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476" w:rsidRDefault="008A7056" w:rsidP="005012C8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Załącznik 2</w:t>
      </w:r>
      <w:r w:rsidR="003E6476" w:rsidRPr="003E6476">
        <w:rPr>
          <w:rFonts w:ascii="Times New Roman" w:hAnsi="Times New Roman" w:cs="Times New Roman"/>
          <w:b/>
          <w:sz w:val="20"/>
          <w:szCs w:val="20"/>
        </w:rPr>
        <w:t xml:space="preserve"> – notatka do zeszytu</w:t>
      </w:r>
    </w:p>
    <w:p w:rsidR="003E6476" w:rsidRPr="003E6476" w:rsidRDefault="003E6476" w:rsidP="005012C8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Praca domowa: notatkę należy przepisać do zeszytu.</w:t>
      </w:r>
    </w:p>
    <w:p w:rsidR="003E6476" w:rsidRPr="003E6476" w:rsidRDefault="003E6476" w:rsidP="005012C8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3E6476" w:rsidRPr="003E6476" w:rsidRDefault="003E6476" w:rsidP="005012C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 xml:space="preserve">Polski Komitet Normalizacyjny (PKN) to krajowa jednostka normalizacyjna, która odpowiada za organizację </w:t>
      </w:r>
      <w:r w:rsidRPr="003E6476">
        <w:rPr>
          <w:rFonts w:ascii="Times New Roman" w:hAnsi="Times New Roman" w:cs="Times New Roman"/>
          <w:b/>
          <w:bCs/>
          <w:sz w:val="20"/>
          <w:szCs w:val="20"/>
        </w:rPr>
        <w:t>działalności normalizacyjnej</w:t>
      </w:r>
      <w:r w:rsidRPr="003E6476">
        <w:rPr>
          <w:rFonts w:ascii="Times New Roman" w:hAnsi="Times New Roman" w:cs="Times New Roman"/>
          <w:sz w:val="20"/>
          <w:szCs w:val="20"/>
        </w:rPr>
        <w:t>. PKN nie jest organem administracji rządowej, jest podmiotem prawa publicznego. Działa</w:t>
      </w:r>
      <w:r w:rsidR="005012C8">
        <w:rPr>
          <w:rFonts w:ascii="Times New Roman" w:hAnsi="Times New Roman" w:cs="Times New Roman"/>
          <w:sz w:val="20"/>
          <w:szCs w:val="20"/>
        </w:rPr>
        <w:t> z </w:t>
      </w:r>
      <w:r w:rsidRPr="003E6476">
        <w:rPr>
          <w:rFonts w:ascii="Times New Roman" w:hAnsi="Times New Roman" w:cs="Times New Roman"/>
          <w:sz w:val="20"/>
          <w:szCs w:val="20"/>
        </w:rPr>
        <w:t>mocy Ustawy</w:t>
      </w:r>
      <w:r w:rsidR="005012C8">
        <w:rPr>
          <w:rFonts w:ascii="Times New Roman" w:hAnsi="Times New Roman" w:cs="Times New Roman"/>
          <w:sz w:val="20"/>
          <w:szCs w:val="20"/>
        </w:rPr>
        <w:t> z </w:t>
      </w:r>
      <w:r w:rsidRPr="003E6476">
        <w:rPr>
          <w:rFonts w:ascii="Times New Roman" w:hAnsi="Times New Roman" w:cs="Times New Roman"/>
          <w:sz w:val="20"/>
          <w:szCs w:val="20"/>
        </w:rPr>
        <w:t>dnia 12 września 2002 r. o normalizacji.</w:t>
      </w:r>
    </w:p>
    <w:p w:rsidR="003E6476" w:rsidRPr="003E6476" w:rsidRDefault="003E6476" w:rsidP="005012C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 xml:space="preserve">PKN jest właścicielem praw autorskich zarówno </w:t>
      </w:r>
      <w:r w:rsidRPr="003E6476">
        <w:rPr>
          <w:rFonts w:ascii="Times New Roman" w:hAnsi="Times New Roman" w:cs="Times New Roman"/>
          <w:b/>
          <w:bCs/>
          <w:sz w:val="20"/>
          <w:szCs w:val="20"/>
        </w:rPr>
        <w:t xml:space="preserve">Polskich Norm </w:t>
      </w:r>
      <w:r w:rsidRPr="003E6476">
        <w:rPr>
          <w:rFonts w:ascii="Times New Roman" w:hAnsi="Times New Roman" w:cs="Times New Roman"/>
          <w:sz w:val="20"/>
          <w:szCs w:val="20"/>
        </w:rPr>
        <w:t xml:space="preserve">opracowanych na potrzeby krajowe, jak </w:t>
      </w:r>
      <w:r w:rsidRPr="003E6476">
        <w:rPr>
          <w:rFonts w:ascii="Times New Roman" w:hAnsi="Times New Roman" w:cs="Times New Roman"/>
          <w:b/>
          <w:bCs/>
          <w:sz w:val="20"/>
          <w:szCs w:val="20"/>
        </w:rPr>
        <w:t>Norm Międzynarodowych i Europejskich</w:t>
      </w:r>
      <w:r w:rsidRPr="003E6476">
        <w:rPr>
          <w:rFonts w:ascii="Times New Roman" w:hAnsi="Times New Roman" w:cs="Times New Roman"/>
          <w:sz w:val="20"/>
          <w:szCs w:val="20"/>
        </w:rPr>
        <w:t xml:space="preserve"> opracowanych odpowiednio przez komitety międzynarodowych i europejskich organizacji normalizacyjnych.</w:t>
      </w:r>
    </w:p>
    <w:p w:rsidR="003E6476" w:rsidRPr="003E6476" w:rsidRDefault="003E6476" w:rsidP="003E6476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3E6476" w:rsidRPr="003E6476" w:rsidRDefault="003E6476" w:rsidP="005012C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b/>
          <w:sz w:val="20"/>
          <w:szCs w:val="20"/>
        </w:rPr>
        <w:t>Norma</w:t>
      </w:r>
      <w:r w:rsidRPr="003E6476">
        <w:rPr>
          <w:rFonts w:ascii="Times New Roman" w:hAnsi="Times New Roman" w:cs="Times New Roman"/>
          <w:sz w:val="20"/>
          <w:szCs w:val="20"/>
        </w:rPr>
        <w:t>:</w:t>
      </w:r>
    </w:p>
    <w:p w:rsidR="003E6476" w:rsidRPr="003E6476" w:rsidRDefault="003E6476" w:rsidP="005012C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>Charakter nieobowiązkowy – dobrowolność stosowania</w:t>
      </w:r>
      <w:r w:rsidR="005012C8">
        <w:rPr>
          <w:rFonts w:ascii="Times New Roman" w:hAnsi="Times New Roman" w:cs="Times New Roman"/>
          <w:sz w:val="20"/>
          <w:szCs w:val="20"/>
        </w:rPr>
        <w:t>,</w:t>
      </w:r>
    </w:p>
    <w:p w:rsidR="005012C8" w:rsidRDefault="003E6476" w:rsidP="005012C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>Treść normy uzgodnion</w:t>
      </w:r>
      <w:r w:rsidR="005012C8">
        <w:rPr>
          <w:rFonts w:ascii="Times New Roman" w:hAnsi="Times New Roman" w:cs="Times New Roman"/>
          <w:sz w:val="20"/>
          <w:szCs w:val="20"/>
        </w:rPr>
        <w:t>a przez zainteresowanych lub też stwierdzenie</w:t>
      </w:r>
      <w:r w:rsidRPr="003E6476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3E6476" w:rsidRPr="003E6476" w:rsidRDefault="003E6476" w:rsidP="005012C8">
      <w:pPr>
        <w:pStyle w:val="Akapitzlis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>że nie występuje sprzeciw</w:t>
      </w:r>
      <w:r w:rsidR="005012C8">
        <w:rPr>
          <w:rFonts w:ascii="Times New Roman" w:hAnsi="Times New Roman" w:cs="Times New Roman"/>
          <w:sz w:val="20"/>
          <w:szCs w:val="20"/>
        </w:rPr>
        <w:t> w </w:t>
      </w:r>
      <w:r w:rsidRPr="003E6476">
        <w:rPr>
          <w:rFonts w:ascii="Times New Roman" w:hAnsi="Times New Roman" w:cs="Times New Roman"/>
          <w:sz w:val="20"/>
          <w:szCs w:val="20"/>
        </w:rPr>
        <w:t>odniesieniu do treści (konsens)</w:t>
      </w:r>
      <w:r w:rsidR="005012C8">
        <w:rPr>
          <w:rFonts w:ascii="Times New Roman" w:hAnsi="Times New Roman" w:cs="Times New Roman"/>
          <w:sz w:val="20"/>
          <w:szCs w:val="20"/>
        </w:rPr>
        <w:t>,</w:t>
      </w:r>
    </w:p>
    <w:p w:rsidR="003E6476" w:rsidRPr="003E6476" w:rsidRDefault="003E6476" w:rsidP="005012C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>Powszechne stosowanie</w:t>
      </w:r>
      <w:r w:rsidR="005012C8">
        <w:rPr>
          <w:rFonts w:ascii="Times New Roman" w:hAnsi="Times New Roman" w:cs="Times New Roman"/>
          <w:sz w:val="20"/>
          <w:szCs w:val="20"/>
        </w:rPr>
        <w:t> w </w:t>
      </w:r>
      <w:r w:rsidRPr="003E6476">
        <w:rPr>
          <w:rFonts w:ascii="Times New Roman" w:hAnsi="Times New Roman" w:cs="Times New Roman"/>
          <w:sz w:val="20"/>
          <w:szCs w:val="20"/>
        </w:rPr>
        <w:t>powtarzających się i stałych czynnościach</w:t>
      </w:r>
      <w:r w:rsidR="005012C8">
        <w:rPr>
          <w:rFonts w:ascii="Times New Roman" w:hAnsi="Times New Roman" w:cs="Times New Roman"/>
          <w:sz w:val="20"/>
          <w:szCs w:val="20"/>
        </w:rPr>
        <w:t>,</w:t>
      </w:r>
    </w:p>
    <w:p w:rsidR="003E6476" w:rsidRPr="003E6476" w:rsidRDefault="003E6476" w:rsidP="005012C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>Powszechna dostępność (nie oznacza bezpłatnego, ale brak ograniczeń</w:t>
      </w:r>
      <w:r w:rsidR="005012C8">
        <w:rPr>
          <w:rFonts w:ascii="Times New Roman" w:hAnsi="Times New Roman" w:cs="Times New Roman"/>
          <w:sz w:val="20"/>
          <w:szCs w:val="20"/>
        </w:rPr>
        <w:t> w </w:t>
      </w:r>
      <w:r w:rsidRPr="003E6476">
        <w:rPr>
          <w:rFonts w:ascii="Times New Roman" w:hAnsi="Times New Roman" w:cs="Times New Roman"/>
          <w:sz w:val="20"/>
          <w:szCs w:val="20"/>
        </w:rPr>
        <w:t>dostępie)</w:t>
      </w:r>
      <w:r w:rsidR="005012C8">
        <w:rPr>
          <w:rFonts w:ascii="Times New Roman" w:hAnsi="Times New Roman" w:cs="Times New Roman"/>
          <w:sz w:val="20"/>
          <w:szCs w:val="20"/>
        </w:rPr>
        <w:t>,</w:t>
      </w:r>
    </w:p>
    <w:p w:rsidR="003E6476" w:rsidRPr="003E6476" w:rsidRDefault="003E6476" w:rsidP="005012C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 xml:space="preserve">Zaakceptowana </w:t>
      </w:r>
      <w:r w:rsidR="005012C8">
        <w:rPr>
          <w:rFonts w:ascii="Times New Roman" w:hAnsi="Times New Roman" w:cs="Times New Roman"/>
          <w:sz w:val="20"/>
          <w:szCs w:val="20"/>
        </w:rPr>
        <w:t>przez uznaną</w:t>
      </w:r>
      <w:r w:rsidRPr="003E6476">
        <w:rPr>
          <w:rFonts w:ascii="Times New Roman" w:hAnsi="Times New Roman" w:cs="Times New Roman"/>
          <w:sz w:val="20"/>
          <w:szCs w:val="20"/>
        </w:rPr>
        <w:t xml:space="preserve"> jednostkę normalizacyjną</w:t>
      </w:r>
      <w:r w:rsidR="005012C8">
        <w:rPr>
          <w:rFonts w:ascii="Times New Roman" w:hAnsi="Times New Roman" w:cs="Times New Roman"/>
          <w:sz w:val="20"/>
          <w:szCs w:val="20"/>
        </w:rPr>
        <w:t>,</w:t>
      </w:r>
    </w:p>
    <w:p w:rsidR="003E6476" w:rsidRPr="003E6476" w:rsidRDefault="003E6476" w:rsidP="005012C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>Wolna od ingerencji ze strony organów władzy</w:t>
      </w:r>
      <w:r w:rsidR="005012C8">
        <w:rPr>
          <w:rFonts w:ascii="Times New Roman" w:hAnsi="Times New Roman" w:cs="Times New Roman"/>
          <w:sz w:val="20"/>
          <w:szCs w:val="20"/>
        </w:rPr>
        <w:t> w </w:t>
      </w:r>
      <w:r w:rsidRPr="003E6476">
        <w:rPr>
          <w:rFonts w:ascii="Times New Roman" w:hAnsi="Times New Roman" w:cs="Times New Roman"/>
          <w:sz w:val="20"/>
          <w:szCs w:val="20"/>
        </w:rPr>
        <w:t>treść normy</w:t>
      </w:r>
      <w:r w:rsidR="005012C8">
        <w:rPr>
          <w:rFonts w:ascii="Times New Roman" w:hAnsi="Times New Roman" w:cs="Times New Roman"/>
          <w:sz w:val="20"/>
          <w:szCs w:val="20"/>
        </w:rPr>
        <w:t> w </w:t>
      </w:r>
      <w:r w:rsidRPr="003E6476">
        <w:rPr>
          <w:rFonts w:ascii="Times New Roman" w:hAnsi="Times New Roman" w:cs="Times New Roman"/>
          <w:sz w:val="20"/>
          <w:szCs w:val="20"/>
        </w:rPr>
        <w:t>trybie administracyjnym.</w:t>
      </w:r>
    </w:p>
    <w:p w:rsidR="003E6476" w:rsidRDefault="003E6476" w:rsidP="003E6476">
      <w:pPr>
        <w:spacing w:line="360" w:lineRule="auto"/>
        <w:ind w:left="360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142"/>
        <w:gridCol w:w="3136"/>
      </w:tblGrid>
      <w:tr w:rsidR="003E6476" w:rsidTr="003E6476">
        <w:tc>
          <w:tcPr>
            <w:tcW w:w="3319" w:type="dxa"/>
          </w:tcPr>
          <w:p w:rsidR="003E6476" w:rsidRPr="003E6476" w:rsidRDefault="003E6476" w:rsidP="003E647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476">
              <w:rPr>
                <w:rFonts w:ascii="Times New Roman" w:hAnsi="Times New Roman" w:cs="Times New Roman"/>
                <w:b/>
                <w:sz w:val="20"/>
                <w:szCs w:val="20"/>
              </w:rPr>
              <w:t>Akty prawne</w:t>
            </w:r>
            <w:r w:rsidR="005012C8">
              <w:rPr>
                <w:rFonts w:ascii="Times New Roman" w:hAnsi="Times New Roman" w:cs="Times New Roman"/>
                <w:b/>
                <w:sz w:val="20"/>
                <w:szCs w:val="20"/>
              </w:rPr>
              <w:t> w </w:t>
            </w:r>
            <w:r w:rsidRPr="003E6476">
              <w:rPr>
                <w:rFonts w:ascii="Times New Roman" w:hAnsi="Times New Roman" w:cs="Times New Roman"/>
                <w:b/>
                <w:sz w:val="20"/>
                <w:szCs w:val="20"/>
              </w:rPr>
              <w:t>dziedzinie ochrony środowiska</w:t>
            </w:r>
            <w:r w:rsidR="005012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naturalnego</w:t>
            </w:r>
          </w:p>
          <w:p w:rsidR="003E6476" w:rsidRDefault="003E6476" w:rsidP="003E647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6F4" w:rsidRPr="003E6476" w:rsidRDefault="005012C8" w:rsidP="003E647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6476">
              <w:rPr>
                <w:rFonts w:ascii="Times New Roman" w:hAnsi="Times New Roman" w:cs="Times New Roman"/>
                <w:sz w:val="20"/>
                <w:szCs w:val="20"/>
              </w:rPr>
              <w:t xml:space="preserve">Określają </w:t>
            </w:r>
            <w:r w:rsidRPr="003E64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granice</w:t>
            </w:r>
            <w:r w:rsidRPr="003E6476">
              <w:rPr>
                <w:rFonts w:ascii="Times New Roman" w:hAnsi="Times New Roman" w:cs="Times New Roman"/>
                <w:sz w:val="20"/>
                <w:szCs w:val="20"/>
              </w:rPr>
              <w:t xml:space="preserve"> zanieczyszczeń wody i gleby, stopień emisji</w:t>
            </w:r>
            <w:r w:rsidR="003E6476">
              <w:rPr>
                <w:rFonts w:ascii="Times New Roman" w:hAnsi="Times New Roman" w:cs="Times New Roman"/>
                <w:sz w:val="20"/>
                <w:szCs w:val="20"/>
              </w:rPr>
              <w:t xml:space="preserve"> toksycznych gazów do atmosfery.</w:t>
            </w:r>
          </w:p>
          <w:p w:rsidR="003E6476" w:rsidRDefault="003E6476" w:rsidP="003E647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9" w:type="dxa"/>
          </w:tcPr>
          <w:p w:rsidR="003E6476" w:rsidRDefault="003E6476" w:rsidP="003E647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476">
              <w:rPr>
                <w:rFonts w:ascii="Times New Roman" w:hAnsi="Times New Roman" w:cs="Times New Roman"/>
                <w:b/>
                <w:sz w:val="20"/>
                <w:szCs w:val="20"/>
              </w:rPr>
              <w:t>Normy</w:t>
            </w:r>
            <w:r w:rsidR="005012C8">
              <w:rPr>
                <w:rFonts w:ascii="Times New Roman" w:hAnsi="Times New Roman" w:cs="Times New Roman"/>
                <w:b/>
                <w:sz w:val="20"/>
                <w:szCs w:val="20"/>
              </w:rPr>
              <w:t> w </w:t>
            </w:r>
            <w:r w:rsidRPr="003E6476">
              <w:rPr>
                <w:rFonts w:ascii="Times New Roman" w:hAnsi="Times New Roman" w:cs="Times New Roman"/>
                <w:b/>
                <w:sz w:val="20"/>
                <w:szCs w:val="20"/>
              </w:rPr>
              <w:t>dziedzinie ochrony środowiska</w:t>
            </w:r>
            <w:r w:rsidR="005012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naturalnego</w:t>
            </w:r>
          </w:p>
          <w:p w:rsidR="003E6476" w:rsidRDefault="003E6476" w:rsidP="003E647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6476" w:rsidRPr="003E6476" w:rsidRDefault="003E6476" w:rsidP="003E647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6476">
              <w:rPr>
                <w:rFonts w:ascii="Times New Roman" w:hAnsi="Times New Roman" w:cs="Times New Roman"/>
                <w:sz w:val="20"/>
                <w:szCs w:val="20"/>
              </w:rPr>
              <w:t xml:space="preserve">Określają </w:t>
            </w:r>
            <w:r w:rsidRPr="003E6476">
              <w:rPr>
                <w:rFonts w:ascii="Times New Roman" w:hAnsi="Times New Roman" w:cs="Times New Roman"/>
                <w:b/>
                <w:sz w:val="20"/>
                <w:szCs w:val="20"/>
              </w:rPr>
              <w:t>metody</w:t>
            </w:r>
            <w:r w:rsidR="005012C8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E6476">
              <w:rPr>
                <w:rFonts w:ascii="Times New Roman" w:hAnsi="Times New Roman" w:cs="Times New Roman"/>
                <w:sz w:val="20"/>
                <w:szCs w:val="20"/>
              </w:rPr>
              <w:t xml:space="preserve"> jakimi powinno się badać zawartość skażeń</w:t>
            </w:r>
            <w:r w:rsidR="005012C8">
              <w:rPr>
                <w:rFonts w:ascii="Times New Roman" w:hAnsi="Times New Roman" w:cs="Times New Roman"/>
                <w:sz w:val="20"/>
                <w:szCs w:val="20"/>
              </w:rPr>
              <w:t> w </w:t>
            </w:r>
            <w:r w:rsidRPr="003E6476">
              <w:rPr>
                <w:rFonts w:ascii="Times New Roman" w:hAnsi="Times New Roman" w:cs="Times New Roman"/>
                <w:sz w:val="20"/>
                <w:szCs w:val="20"/>
              </w:rPr>
              <w:t>przyrodzie.</w:t>
            </w:r>
          </w:p>
        </w:tc>
      </w:tr>
    </w:tbl>
    <w:p w:rsidR="003E6476" w:rsidRDefault="003E6476" w:rsidP="003E6476">
      <w:pPr>
        <w:spacing w:line="36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3E6476" w:rsidRDefault="003E6476" w:rsidP="003E6476">
      <w:pPr>
        <w:spacing w:line="36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pl-PL"/>
        </w:rPr>
        <w:drawing>
          <wp:inline distT="0" distB="0" distL="0" distR="0">
            <wp:extent cx="3883937" cy="2562130"/>
            <wp:effectExtent l="0" t="0" r="0" b="1016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3E6476" w:rsidRDefault="003E6476" w:rsidP="003E6476">
      <w:pPr>
        <w:spacing w:line="36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3E6476" w:rsidRDefault="003E6476" w:rsidP="003E6476">
      <w:pPr>
        <w:spacing w:line="360" w:lineRule="auto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3E6476" w:rsidRDefault="003E6476" w:rsidP="003E6476">
      <w:pPr>
        <w:spacing w:line="360" w:lineRule="auto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3E6476" w:rsidRDefault="003E6476" w:rsidP="003E6476">
      <w:pPr>
        <w:spacing w:line="360" w:lineRule="auto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3E6476" w:rsidRPr="003E6476" w:rsidRDefault="003E6476" w:rsidP="005012C8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E6476">
        <w:rPr>
          <w:rFonts w:ascii="Times New Roman" w:hAnsi="Times New Roman" w:cs="Times New Roman"/>
          <w:b/>
          <w:sz w:val="20"/>
          <w:szCs w:val="20"/>
        </w:rPr>
        <w:lastRenderedPageBreak/>
        <w:t>Norma ISO 14001</w:t>
      </w:r>
    </w:p>
    <w:p w:rsidR="003E6476" w:rsidRPr="003E6476" w:rsidRDefault="003E6476" w:rsidP="005012C8">
      <w:pPr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 xml:space="preserve">System zarządzania środowiskowego dedykowany jest dla wszystkich organizacji, którym zależy na ograniczeniu zanieczyszczenia środowiska i optymalizacji swoich wydatków środowiskowych. </w:t>
      </w:r>
    </w:p>
    <w:p w:rsidR="003E6476" w:rsidRPr="003E6476" w:rsidRDefault="003E6476" w:rsidP="005012C8">
      <w:pPr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 xml:space="preserve">Norma ISO 14001 zawiera </w:t>
      </w:r>
      <w:r w:rsidRPr="003E6476">
        <w:rPr>
          <w:rFonts w:ascii="Times New Roman" w:hAnsi="Times New Roman" w:cs="Times New Roman"/>
          <w:b/>
          <w:bCs/>
          <w:sz w:val="20"/>
          <w:szCs w:val="20"/>
        </w:rPr>
        <w:t>wymagania</w:t>
      </w:r>
      <w:r w:rsidRPr="003E6476">
        <w:rPr>
          <w:rFonts w:ascii="Times New Roman" w:hAnsi="Times New Roman" w:cs="Times New Roman"/>
          <w:sz w:val="20"/>
          <w:szCs w:val="20"/>
        </w:rPr>
        <w:t>, które należy spełnić, aby wdrożyć</w:t>
      </w:r>
      <w:r w:rsidR="005012C8">
        <w:rPr>
          <w:rFonts w:ascii="Times New Roman" w:hAnsi="Times New Roman" w:cs="Times New Roman"/>
          <w:sz w:val="20"/>
          <w:szCs w:val="20"/>
        </w:rPr>
        <w:t> w </w:t>
      </w:r>
      <w:r w:rsidRPr="003E6476">
        <w:rPr>
          <w:rFonts w:ascii="Times New Roman" w:hAnsi="Times New Roman" w:cs="Times New Roman"/>
          <w:sz w:val="20"/>
          <w:szCs w:val="20"/>
        </w:rPr>
        <w:t xml:space="preserve">firmie system zarządzania środowiskowego. </w:t>
      </w:r>
    </w:p>
    <w:p w:rsidR="003E6476" w:rsidRPr="003E6476" w:rsidRDefault="003E6476" w:rsidP="005012C8">
      <w:pPr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 xml:space="preserve">Podstawowym zadaniem normy ISO 14001 jest </w:t>
      </w:r>
      <w:r w:rsidRPr="003E6476">
        <w:rPr>
          <w:rFonts w:ascii="Times New Roman" w:hAnsi="Times New Roman" w:cs="Times New Roman"/>
          <w:b/>
          <w:bCs/>
          <w:sz w:val="20"/>
          <w:szCs w:val="20"/>
        </w:rPr>
        <w:t>wspomaganie ochrony środowiska i zapobieganie zanieczyszczeniom</w:t>
      </w:r>
      <w:r w:rsidR="005012C8">
        <w:rPr>
          <w:rFonts w:ascii="Times New Roman" w:hAnsi="Times New Roman" w:cs="Times New Roman"/>
          <w:sz w:val="20"/>
          <w:szCs w:val="20"/>
        </w:rPr>
        <w:t> w </w:t>
      </w:r>
      <w:r w:rsidRPr="003E6476">
        <w:rPr>
          <w:rFonts w:ascii="Times New Roman" w:hAnsi="Times New Roman" w:cs="Times New Roman"/>
          <w:sz w:val="20"/>
          <w:szCs w:val="20"/>
        </w:rPr>
        <w:t>sposób uwzględniający potrzeby społeczno-ekonomiczne –</w:t>
      </w:r>
      <w:r w:rsidR="005012C8">
        <w:rPr>
          <w:rFonts w:ascii="Times New Roman" w:hAnsi="Times New Roman" w:cs="Times New Roman"/>
          <w:sz w:val="20"/>
          <w:szCs w:val="20"/>
        </w:rPr>
        <w:t> w </w:t>
      </w:r>
      <w:r w:rsidRPr="003E6476">
        <w:rPr>
          <w:rFonts w:ascii="Times New Roman" w:hAnsi="Times New Roman" w:cs="Times New Roman"/>
          <w:b/>
          <w:bCs/>
          <w:sz w:val="20"/>
          <w:szCs w:val="20"/>
        </w:rPr>
        <w:t>myśl idei zrównoważonego rozwoju</w:t>
      </w:r>
      <w:r w:rsidRPr="003E6476">
        <w:rPr>
          <w:rFonts w:ascii="Times New Roman" w:hAnsi="Times New Roman" w:cs="Times New Roman"/>
          <w:sz w:val="20"/>
          <w:szCs w:val="20"/>
        </w:rPr>
        <w:t>.</w:t>
      </w:r>
    </w:p>
    <w:p w:rsidR="003E6476" w:rsidRPr="003E6476" w:rsidRDefault="003E6476" w:rsidP="005012C8">
      <w:pPr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 xml:space="preserve">Celem wdrożenia systemu zarządzania środowiskowego ISO 14001 jest </w:t>
      </w:r>
      <w:r w:rsidRPr="003E6476">
        <w:rPr>
          <w:rFonts w:ascii="Times New Roman" w:hAnsi="Times New Roman" w:cs="Times New Roman"/>
          <w:b/>
          <w:bCs/>
          <w:sz w:val="20"/>
          <w:szCs w:val="20"/>
        </w:rPr>
        <w:t>uzyskanie poprawy efektów działalności środowiskowej</w:t>
      </w:r>
      <w:r w:rsidRPr="003E6476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E6476" w:rsidRPr="003E6476" w:rsidRDefault="003E6476" w:rsidP="005012C8">
      <w:pPr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>W rezultacie norma ta opiera się na założeniu, że przedsiębiorstwa będą okresowo przeglądać i oceniać system zarządzania środowiskowego. Wszystko po to, aby wychwycić możliwości pozwalające udoskonalić działania przedsiębiorstw, a następnie je wdrożyć.</w:t>
      </w:r>
    </w:p>
    <w:p w:rsidR="003E6476" w:rsidRPr="003E6476" w:rsidRDefault="003E6476" w:rsidP="005012C8">
      <w:pPr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E6476">
        <w:rPr>
          <w:rFonts w:ascii="Times New Roman" w:hAnsi="Times New Roman" w:cs="Times New Roman"/>
          <w:sz w:val="20"/>
          <w:szCs w:val="20"/>
        </w:rPr>
        <w:t>Skala, zakres działań oraz czas na przeprowadzenia takiego procesu jest ustalany we własnym zakresie przedsiębiorstwa, ale oczekuje się od niego, że podjęte udoskonalenia</w:t>
      </w:r>
      <w:r w:rsidR="005012C8">
        <w:rPr>
          <w:rFonts w:ascii="Times New Roman" w:hAnsi="Times New Roman" w:cs="Times New Roman"/>
          <w:sz w:val="20"/>
          <w:szCs w:val="20"/>
        </w:rPr>
        <w:t> w </w:t>
      </w:r>
      <w:r w:rsidRPr="003E6476">
        <w:rPr>
          <w:rFonts w:ascii="Times New Roman" w:hAnsi="Times New Roman" w:cs="Times New Roman"/>
          <w:sz w:val="20"/>
          <w:szCs w:val="20"/>
        </w:rPr>
        <w:t xml:space="preserve">systemach zarządzania środowiskiem doprowadzą do dalszej poprawy ich działalności środowiskowej. </w:t>
      </w:r>
    </w:p>
    <w:p w:rsidR="003E6476" w:rsidRDefault="003E6476" w:rsidP="005012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476" w:rsidRDefault="003E6476" w:rsidP="005012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476" w:rsidRDefault="003E6476" w:rsidP="005012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476" w:rsidRPr="003E6476" w:rsidRDefault="003E6476" w:rsidP="003E6476">
      <w:pPr>
        <w:rPr>
          <w:rFonts w:ascii="Times New Roman" w:hAnsi="Times New Roman" w:cs="Times New Roman"/>
          <w:sz w:val="24"/>
          <w:szCs w:val="24"/>
        </w:rPr>
      </w:pPr>
    </w:p>
    <w:p w:rsidR="000902AF" w:rsidRDefault="000902AF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Default="003E6476"/>
    <w:p w:rsidR="003E6476" w:rsidRPr="003E6476" w:rsidRDefault="003E6476"/>
    <w:sectPr w:rsidR="003E6476" w:rsidRPr="003E6476" w:rsidSect="003E6476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B13AA"/>
    <w:multiLevelType w:val="hybridMultilevel"/>
    <w:tmpl w:val="42341C96"/>
    <w:lvl w:ilvl="0" w:tplc="0ED44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DA07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DAC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065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247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98F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EE3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1E0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5A1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AD36901"/>
    <w:multiLevelType w:val="hybridMultilevel"/>
    <w:tmpl w:val="4C024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76"/>
    <w:rsid w:val="000902AF"/>
    <w:rsid w:val="003E6476"/>
    <w:rsid w:val="005012C8"/>
    <w:rsid w:val="008A7056"/>
    <w:rsid w:val="00B3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5DBE3"/>
  <w15:chartTrackingRefBased/>
  <w15:docId w15:val="{36BF26E4-0BD0-4D92-A02E-FD97B7DD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E64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E6476"/>
    <w:pPr>
      <w:ind w:left="720"/>
      <w:contextualSpacing/>
    </w:pPr>
  </w:style>
  <w:style w:type="table" w:styleId="Tabela-Siatka">
    <w:name w:val="Table Grid"/>
    <w:basedOn w:val="Standardowy"/>
    <w:uiPriority w:val="39"/>
    <w:rsid w:val="003E6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6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1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FF77223-C2CE-4624-A79F-13F15BC8CE58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pl-PL"/>
        </a:p>
      </dgm:t>
    </dgm:pt>
    <dgm:pt modelId="{72BA39E7-6201-4611-B5F0-EB0FA9C03689}">
      <dgm:prSet phldrT="[Tekst]" custT="1"/>
      <dgm:spPr/>
      <dgm:t>
        <a:bodyPr/>
        <a:lstStyle/>
        <a:p>
          <a:r>
            <a:rPr lang="pl-PL" sz="1000" b="1"/>
            <a:t>ISO 1400</a:t>
          </a:r>
        </a:p>
        <a:p>
          <a:r>
            <a:rPr lang="pl-PL" sz="1000" b="1"/>
            <a:t>Systemy zarzadzania środowiskowego </a:t>
          </a:r>
        </a:p>
      </dgm:t>
    </dgm:pt>
    <dgm:pt modelId="{FE59B398-D195-4D21-966F-C4A1C53E432F}" type="parTrans" cxnId="{FDD70EE2-15B6-4510-A57D-7704C857FF20}">
      <dgm:prSet/>
      <dgm:spPr/>
      <dgm:t>
        <a:bodyPr/>
        <a:lstStyle/>
        <a:p>
          <a:endParaRPr lang="pl-PL"/>
        </a:p>
      </dgm:t>
    </dgm:pt>
    <dgm:pt modelId="{C8EB132C-0235-4935-BF3B-34A0CD3ECD1F}" type="sibTrans" cxnId="{FDD70EE2-15B6-4510-A57D-7704C857FF20}">
      <dgm:prSet/>
      <dgm:spPr/>
      <dgm:t>
        <a:bodyPr/>
        <a:lstStyle/>
        <a:p>
          <a:endParaRPr lang="pl-PL"/>
        </a:p>
      </dgm:t>
    </dgm:pt>
    <dgm:pt modelId="{DCA09960-AD81-4D6D-8F83-1B0AC307D7C8}">
      <dgm:prSet phldrT="[Tekst]" custT="1"/>
      <dgm:spPr/>
      <dgm:t>
        <a:bodyPr/>
        <a:lstStyle/>
        <a:p>
          <a:r>
            <a:rPr lang="pl-PL" sz="1000" b="1" dirty="0" smtClean="0"/>
            <a:t>ISO 14001</a:t>
          </a:r>
        </a:p>
        <a:p>
          <a:r>
            <a:rPr lang="pl-PL" sz="1000" b="1" dirty="0" smtClean="0"/>
            <a:t>PN-EN ISO 14001:2005</a:t>
          </a:r>
        </a:p>
        <a:p>
          <a:r>
            <a:rPr lang="pl-PL" sz="1000" b="0" dirty="0" smtClean="0"/>
            <a:t>Systemy zarządzania środowiskowego – Wymagania i wytyczne stosowania</a:t>
          </a:r>
          <a:endParaRPr lang="pl-PL" sz="1000"/>
        </a:p>
      </dgm:t>
    </dgm:pt>
    <dgm:pt modelId="{12B908B0-0DFF-43CB-913D-05C1A8047228}" type="parTrans" cxnId="{EBF1EBA8-A62B-489F-B08B-0D6433195F44}">
      <dgm:prSet/>
      <dgm:spPr/>
      <dgm:t>
        <a:bodyPr/>
        <a:lstStyle/>
        <a:p>
          <a:endParaRPr lang="pl-PL"/>
        </a:p>
      </dgm:t>
    </dgm:pt>
    <dgm:pt modelId="{98FF7E49-DA11-430B-A9EF-5F138FB6AD38}" type="sibTrans" cxnId="{EBF1EBA8-A62B-489F-B08B-0D6433195F44}">
      <dgm:prSet/>
      <dgm:spPr/>
      <dgm:t>
        <a:bodyPr/>
        <a:lstStyle/>
        <a:p>
          <a:endParaRPr lang="pl-PL"/>
        </a:p>
      </dgm:t>
    </dgm:pt>
    <dgm:pt modelId="{12573ECA-A620-409D-BA01-343F1E5BEB67}">
      <dgm:prSet phldrT="[Tekst]" custT="1"/>
      <dgm:spPr/>
      <dgm:t>
        <a:bodyPr/>
        <a:lstStyle/>
        <a:p>
          <a:r>
            <a:rPr lang="pl-PL" sz="1000" b="1"/>
            <a:t>ISO 14005</a:t>
          </a:r>
        </a:p>
        <a:p>
          <a:r>
            <a:rPr lang="pl-PL" sz="1000" b="1" dirty="0" smtClean="0"/>
            <a:t>PN-EN ISO 14004:2005</a:t>
          </a:r>
        </a:p>
        <a:p>
          <a:r>
            <a:rPr lang="pl-PL" sz="1000" dirty="0" smtClean="0"/>
            <a:t>Systemy zarządzania środowiskowego – Ogólne wytyczne dotyczące zasad, systemów i technik wspomagających</a:t>
          </a:r>
          <a:endParaRPr lang="pl-PL" sz="1000"/>
        </a:p>
      </dgm:t>
    </dgm:pt>
    <dgm:pt modelId="{F9AFE88E-3D74-4390-9969-0BA5AB885B6A}" type="parTrans" cxnId="{50957D9F-090B-458B-A000-6B5F13CFADD2}">
      <dgm:prSet/>
      <dgm:spPr/>
      <dgm:t>
        <a:bodyPr/>
        <a:lstStyle/>
        <a:p>
          <a:endParaRPr lang="pl-PL"/>
        </a:p>
      </dgm:t>
    </dgm:pt>
    <dgm:pt modelId="{359385A0-43E0-4F3B-A05C-2F2C8FBE1EC5}" type="sibTrans" cxnId="{50957D9F-090B-458B-A000-6B5F13CFADD2}">
      <dgm:prSet/>
      <dgm:spPr/>
      <dgm:t>
        <a:bodyPr/>
        <a:lstStyle/>
        <a:p>
          <a:endParaRPr lang="pl-PL"/>
        </a:p>
      </dgm:t>
    </dgm:pt>
    <dgm:pt modelId="{6CF7995A-FF89-4693-91EF-709EC29A3285}" type="pres">
      <dgm:prSet presAssocID="{2FF77223-C2CE-4624-A79F-13F15BC8CE5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l-PL"/>
        </a:p>
      </dgm:t>
    </dgm:pt>
    <dgm:pt modelId="{26C2D601-8DAC-47DA-88AA-4B8B456B7194}" type="pres">
      <dgm:prSet presAssocID="{72BA39E7-6201-4611-B5F0-EB0FA9C03689}" presName="hierRoot1" presStyleCnt="0">
        <dgm:presLayoutVars>
          <dgm:hierBranch val="init"/>
        </dgm:presLayoutVars>
      </dgm:prSet>
      <dgm:spPr/>
    </dgm:pt>
    <dgm:pt modelId="{F8C203C9-9605-4143-89C1-5F982B262E98}" type="pres">
      <dgm:prSet presAssocID="{72BA39E7-6201-4611-B5F0-EB0FA9C03689}" presName="rootComposite1" presStyleCnt="0"/>
      <dgm:spPr/>
    </dgm:pt>
    <dgm:pt modelId="{B3CC606D-5792-4DD8-8FF4-D4667941E61F}" type="pres">
      <dgm:prSet presAssocID="{72BA39E7-6201-4611-B5F0-EB0FA9C03689}" presName="rootText1" presStyleLbl="node0" presStyleIdx="0" presStyleCnt="1" custScaleX="117303" custScaleY="168894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28D2721E-56DC-4D9A-A0E2-F03634383812}" type="pres">
      <dgm:prSet presAssocID="{72BA39E7-6201-4611-B5F0-EB0FA9C03689}" presName="rootConnector1" presStyleLbl="node1" presStyleIdx="0" presStyleCnt="0"/>
      <dgm:spPr/>
      <dgm:t>
        <a:bodyPr/>
        <a:lstStyle/>
        <a:p>
          <a:endParaRPr lang="pl-PL"/>
        </a:p>
      </dgm:t>
    </dgm:pt>
    <dgm:pt modelId="{04AA0A94-FB79-447A-A5E7-F7FDC28F13CC}" type="pres">
      <dgm:prSet presAssocID="{72BA39E7-6201-4611-B5F0-EB0FA9C03689}" presName="hierChild2" presStyleCnt="0"/>
      <dgm:spPr/>
    </dgm:pt>
    <dgm:pt modelId="{62736AE0-CDA7-4748-BD7A-4DBF8616A848}" type="pres">
      <dgm:prSet presAssocID="{12B908B0-0DFF-43CB-913D-05C1A8047228}" presName="Name37" presStyleLbl="parChTrans1D2" presStyleIdx="0" presStyleCnt="2"/>
      <dgm:spPr/>
      <dgm:t>
        <a:bodyPr/>
        <a:lstStyle/>
        <a:p>
          <a:endParaRPr lang="pl-PL"/>
        </a:p>
      </dgm:t>
    </dgm:pt>
    <dgm:pt modelId="{51738EDE-6BE9-4F0B-AE6E-C0C1C312A13D}" type="pres">
      <dgm:prSet presAssocID="{DCA09960-AD81-4D6D-8F83-1B0AC307D7C8}" presName="hierRoot2" presStyleCnt="0">
        <dgm:presLayoutVars>
          <dgm:hierBranch val="init"/>
        </dgm:presLayoutVars>
      </dgm:prSet>
      <dgm:spPr/>
    </dgm:pt>
    <dgm:pt modelId="{BDDC84B7-92CD-43E4-95C0-11DAFE856A3E}" type="pres">
      <dgm:prSet presAssocID="{DCA09960-AD81-4D6D-8F83-1B0AC307D7C8}" presName="rootComposite" presStyleCnt="0"/>
      <dgm:spPr/>
    </dgm:pt>
    <dgm:pt modelId="{1C3A3538-4DA3-4E3D-B646-64B26DFE03CD}" type="pres">
      <dgm:prSet presAssocID="{DCA09960-AD81-4D6D-8F83-1B0AC307D7C8}" presName="rootText" presStyleLbl="node2" presStyleIdx="0" presStyleCnt="2" custScaleX="158685" custScaleY="301545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4BBD3B0F-D2F9-448C-8AD8-E5127BBB51AC}" type="pres">
      <dgm:prSet presAssocID="{DCA09960-AD81-4D6D-8F83-1B0AC307D7C8}" presName="rootConnector" presStyleLbl="node2" presStyleIdx="0" presStyleCnt="2"/>
      <dgm:spPr/>
      <dgm:t>
        <a:bodyPr/>
        <a:lstStyle/>
        <a:p>
          <a:endParaRPr lang="pl-PL"/>
        </a:p>
      </dgm:t>
    </dgm:pt>
    <dgm:pt modelId="{344F0177-1BDE-417E-BDBD-826069DF73CD}" type="pres">
      <dgm:prSet presAssocID="{DCA09960-AD81-4D6D-8F83-1B0AC307D7C8}" presName="hierChild4" presStyleCnt="0"/>
      <dgm:spPr/>
    </dgm:pt>
    <dgm:pt modelId="{1A7BEAD4-F04A-4660-A297-BDF8BA78E1E7}" type="pres">
      <dgm:prSet presAssocID="{DCA09960-AD81-4D6D-8F83-1B0AC307D7C8}" presName="hierChild5" presStyleCnt="0"/>
      <dgm:spPr/>
    </dgm:pt>
    <dgm:pt modelId="{C9FB045A-8D7D-49A0-BEEE-DAE4F457935B}" type="pres">
      <dgm:prSet presAssocID="{F9AFE88E-3D74-4390-9969-0BA5AB885B6A}" presName="Name37" presStyleLbl="parChTrans1D2" presStyleIdx="1" presStyleCnt="2"/>
      <dgm:spPr/>
      <dgm:t>
        <a:bodyPr/>
        <a:lstStyle/>
        <a:p>
          <a:endParaRPr lang="pl-PL"/>
        </a:p>
      </dgm:t>
    </dgm:pt>
    <dgm:pt modelId="{633DF068-116A-458D-8629-AAA46BD71AF8}" type="pres">
      <dgm:prSet presAssocID="{12573ECA-A620-409D-BA01-343F1E5BEB67}" presName="hierRoot2" presStyleCnt="0">
        <dgm:presLayoutVars>
          <dgm:hierBranch val="init"/>
        </dgm:presLayoutVars>
      </dgm:prSet>
      <dgm:spPr/>
    </dgm:pt>
    <dgm:pt modelId="{7B3B5D11-4BD9-44D4-AF06-B5C4C7D5A230}" type="pres">
      <dgm:prSet presAssocID="{12573ECA-A620-409D-BA01-343F1E5BEB67}" presName="rootComposite" presStyleCnt="0"/>
      <dgm:spPr/>
    </dgm:pt>
    <dgm:pt modelId="{25BFAE26-E718-46A2-A1A0-0802EB405B82}" type="pres">
      <dgm:prSet presAssocID="{12573ECA-A620-409D-BA01-343F1E5BEB67}" presName="rootText" presStyleLbl="node2" presStyleIdx="1" presStyleCnt="2" custScaleX="157912" custScaleY="303623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C023514A-76A9-419A-9B59-D25CD8CCFFD1}" type="pres">
      <dgm:prSet presAssocID="{12573ECA-A620-409D-BA01-343F1E5BEB67}" presName="rootConnector" presStyleLbl="node2" presStyleIdx="1" presStyleCnt="2"/>
      <dgm:spPr/>
      <dgm:t>
        <a:bodyPr/>
        <a:lstStyle/>
        <a:p>
          <a:endParaRPr lang="pl-PL"/>
        </a:p>
      </dgm:t>
    </dgm:pt>
    <dgm:pt modelId="{2063D83A-31D0-40EF-A044-08D4EA09BDAD}" type="pres">
      <dgm:prSet presAssocID="{12573ECA-A620-409D-BA01-343F1E5BEB67}" presName="hierChild4" presStyleCnt="0"/>
      <dgm:spPr/>
    </dgm:pt>
    <dgm:pt modelId="{366E2294-8180-4DFC-B331-62D31BA2AD30}" type="pres">
      <dgm:prSet presAssocID="{12573ECA-A620-409D-BA01-343F1E5BEB67}" presName="hierChild5" presStyleCnt="0"/>
      <dgm:spPr/>
    </dgm:pt>
    <dgm:pt modelId="{A0B1947B-1DA4-4992-9209-C323AE80E223}" type="pres">
      <dgm:prSet presAssocID="{72BA39E7-6201-4611-B5F0-EB0FA9C03689}" presName="hierChild3" presStyleCnt="0"/>
      <dgm:spPr/>
    </dgm:pt>
  </dgm:ptLst>
  <dgm:cxnLst>
    <dgm:cxn modelId="{4B672C6A-6099-495D-B338-109E32EAB4C8}" type="presOf" srcId="{12B908B0-0DFF-43CB-913D-05C1A8047228}" destId="{62736AE0-CDA7-4748-BD7A-4DBF8616A848}" srcOrd="0" destOrd="0" presId="urn:microsoft.com/office/officeart/2005/8/layout/orgChart1"/>
    <dgm:cxn modelId="{2A6D7635-C952-42EB-9844-9EEFDE4E43B2}" type="presOf" srcId="{12573ECA-A620-409D-BA01-343F1E5BEB67}" destId="{25BFAE26-E718-46A2-A1A0-0802EB405B82}" srcOrd="0" destOrd="0" presId="urn:microsoft.com/office/officeart/2005/8/layout/orgChart1"/>
    <dgm:cxn modelId="{5AE9D6C3-2A67-41B3-BF66-4D0D4E19ED73}" type="presOf" srcId="{2FF77223-C2CE-4624-A79F-13F15BC8CE58}" destId="{6CF7995A-FF89-4693-91EF-709EC29A3285}" srcOrd="0" destOrd="0" presId="urn:microsoft.com/office/officeart/2005/8/layout/orgChart1"/>
    <dgm:cxn modelId="{FDD70EE2-15B6-4510-A57D-7704C857FF20}" srcId="{2FF77223-C2CE-4624-A79F-13F15BC8CE58}" destId="{72BA39E7-6201-4611-B5F0-EB0FA9C03689}" srcOrd="0" destOrd="0" parTransId="{FE59B398-D195-4D21-966F-C4A1C53E432F}" sibTransId="{C8EB132C-0235-4935-BF3B-34A0CD3ECD1F}"/>
    <dgm:cxn modelId="{E325B372-B049-4FD8-A58F-BB2D1D1B2D4B}" type="presOf" srcId="{72BA39E7-6201-4611-B5F0-EB0FA9C03689}" destId="{28D2721E-56DC-4D9A-A0E2-F03634383812}" srcOrd="1" destOrd="0" presId="urn:microsoft.com/office/officeart/2005/8/layout/orgChart1"/>
    <dgm:cxn modelId="{EBF1EBA8-A62B-489F-B08B-0D6433195F44}" srcId="{72BA39E7-6201-4611-B5F0-EB0FA9C03689}" destId="{DCA09960-AD81-4D6D-8F83-1B0AC307D7C8}" srcOrd="0" destOrd="0" parTransId="{12B908B0-0DFF-43CB-913D-05C1A8047228}" sibTransId="{98FF7E49-DA11-430B-A9EF-5F138FB6AD38}"/>
    <dgm:cxn modelId="{08E3A64C-DC51-4C28-A018-21B5B7C9F81E}" type="presOf" srcId="{72BA39E7-6201-4611-B5F0-EB0FA9C03689}" destId="{B3CC606D-5792-4DD8-8FF4-D4667941E61F}" srcOrd="0" destOrd="0" presId="urn:microsoft.com/office/officeart/2005/8/layout/orgChart1"/>
    <dgm:cxn modelId="{F8934E27-66D6-4B85-A9E8-CD982812D4DC}" type="presOf" srcId="{F9AFE88E-3D74-4390-9969-0BA5AB885B6A}" destId="{C9FB045A-8D7D-49A0-BEEE-DAE4F457935B}" srcOrd="0" destOrd="0" presId="urn:microsoft.com/office/officeart/2005/8/layout/orgChart1"/>
    <dgm:cxn modelId="{2775E5A5-7B38-45BE-A753-DABA0BEBD965}" type="presOf" srcId="{12573ECA-A620-409D-BA01-343F1E5BEB67}" destId="{C023514A-76A9-419A-9B59-D25CD8CCFFD1}" srcOrd="1" destOrd="0" presId="urn:microsoft.com/office/officeart/2005/8/layout/orgChart1"/>
    <dgm:cxn modelId="{50957D9F-090B-458B-A000-6B5F13CFADD2}" srcId="{72BA39E7-6201-4611-B5F0-EB0FA9C03689}" destId="{12573ECA-A620-409D-BA01-343F1E5BEB67}" srcOrd="1" destOrd="0" parTransId="{F9AFE88E-3D74-4390-9969-0BA5AB885B6A}" sibTransId="{359385A0-43E0-4F3B-A05C-2F2C8FBE1EC5}"/>
    <dgm:cxn modelId="{25D29385-3A31-4E31-AB93-0E97463C9EA6}" type="presOf" srcId="{DCA09960-AD81-4D6D-8F83-1B0AC307D7C8}" destId="{4BBD3B0F-D2F9-448C-8AD8-E5127BBB51AC}" srcOrd="1" destOrd="0" presId="urn:microsoft.com/office/officeart/2005/8/layout/orgChart1"/>
    <dgm:cxn modelId="{1E96913A-A27B-4251-A4F4-BB580738735E}" type="presOf" srcId="{DCA09960-AD81-4D6D-8F83-1B0AC307D7C8}" destId="{1C3A3538-4DA3-4E3D-B646-64B26DFE03CD}" srcOrd="0" destOrd="0" presId="urn:microsoft.com/office/officeart/2005/8/layout/orgChart1"/>
    <dgm:cxn modelId="{D1038554-94B6-48F2-9CC6-55DF6122B5FE}" type="presParOf" srcId="{6CF7995A-FF89-4693-91EF-709EC29A3285}" destId="{26C2D601-8DAC-47DA-88AA-4B8B456B7194}" srcOrd="0" destOrd="0" presId="urn:microsoft.com/office/officeart/2005/8/layout/orgChart1"/>
    <dgm:cxn modelId="{737E371E-6B31-4C06-9947-1FCC3A43D646}" type="presParOf" srcId="{26C2D601-8DAC-47DA-88AA-4B8B456B7194}" destId="{F8C203C9-9605-4143-89C1-5F982B262E98}" srcOrd="0" destOrd="0" presId="urn:microsoft.com/office/officeart/2005/8/layout/orgChart1"/>
    <dgm:cxn modelId="{D90C1707-3341-4AD2-BC98-5B65253CD416}" type="presParOf" srcId="{F8C203C9-9605-4143-89C1-5F982B262E98}" destId="{B3CC606D-5792-4DD8-8FF4-D4667941E61F}" srcOrd="0" destOrd="0" presId="urn:microsoft.com/office/officeart/2005/8/layout/orgChart1"/>
    <dgm:cxn modelId="{3B7D6890-A497-4F68-BDD6-D48F56A1EA94}" type="presParOf" srcId="{F8C203C9-9605-4143-89C1-5F982B262E98}" destId="{28D2721E-56DC-4D9A-A0E2-F03634383812}" srcOrd="1" destOrd="0" presId="urn:microsoft.com/office/officeart/2005/8/layout/orgChart1"/>
    <dgm:cxn modelId="{76C0EDF5-0FEF-4231-9479-B4DBDC981BF2}" type="presParOf" srcId="{26C2D601-8DAC-47DA-88AA-4B8B456B7194}" destId="{04AA0A94-FB79-447A-A5E7-F7FDC28F13CC}" srcOrd="1" destOrd="0" presId="urn:microsoft.com/office/officeart/2005/8/layout/orgChart1"/>
    <dgm:cxn modelId="{BED4129D-E756-4DA3-8CC9-26742C4512BF}" type="presParOf" srcId="{04AA0A94-FB79-447A-A5E7-F7FDC28F13CC}" destId="{62736AE0-CDA7-4748-BD7A-4DBF8616A848}" srcOrd="0" destOrd="0" presId="urn:microsoft.com/office/officeart/2005/8/layout/orgChart1"/>
    <dgm:cxn modelId="{9E026360-A210-4673-A498-D7CDA7D19DCE}" type="presParOf" srcId="{04AA0A94-FB79-447A-A5E7-F7FDC28F13CC}" destId="{51738EDE-6BE9-4F0B-AE6E-C0C1C312A13D}" srcOrd="1" destOrd="0" presId="urn:microsoft.com/office/officeart/2005/8/layout/orgChart1"/>
    <dgm:cxn modelId="{8F24F90A-D713-42F8-AE63-76D32FFEA145}" type="presParOf" srcId="{51738EDE-6BE9-4F0B-AE6E-C0C1C312A13D}" destId="{BDDC84B7-92CD-43E4-95C0-11DAFE856A3E}" srcOrd="0" destOrd="0" presId="urn:microsoft.com/office/officeart/2005/8/layout/orgChart1"/>
    <dgm:cxn modelId="{BAA1EFCB-ADD0-4D68-B04A-C2E6FEDE9494}" type="presParOf" srcId="{BDDC84B7-92CD-43E4-95C0-11DAFE856A3E}" destId="{1C3A3538-4DA3-4E3D-B646-64B26DFE03CD}" srcOrd="0" destOrd="0" presId="urn:microsoft.com/office/officeart/2005/8/layout/orgChart1"/>
    <dgm:cxn modelId="{B2DF4EA4-8DCA-4126-B6A4-23CB76BA2272}" type="presParOf" srcId="{BDDC84B7-92CD-43E4-95C0-11DAFE856A3E}" destId="{4BBD3B0F-D2F9-448C-8AD8-E5127BBB51AC}" srcOrd="1" destOrd="0" presId="urn:microsoft.com/office/officeart/2005/8/layout/orgChart1"/>
    <dgm:cxn modelId="{1798D0B7-50E3-4A00-A501-A518D07CECB5}" type="presParOf" srcId="{51738EDE-6BE9-4F0B-AE6E-C0C1C312A13D}" destId="{344F0177-1BDE-417E-BDBD-826069DF73CD}" srcOrd="1" destOrd="0" presId="urn:microsoft.com/office/officeart/2005/8/layout/orgChart1"/>
    <dgm:cxn modelId="{7DE03C3A-1AF0-4270-B20D-535C28DC5C3E}" type="presParOf" srcId="{51738EDE-6BE9-4F0B-AE6E-C0C1C312A13D}" destId="{1A7BEAD4-F04A-4660-A297-BDF8BA78E1E7}" srcOrd="2" destOrd="0" presId="urn:microsoft.com/office/officeart/2005/8/layout/orgChart1"/>
    <dgm:cxn modelId="{EA02B949-D85C-4E20-9461-D088F2FFC5FD}" type="presParOf" srcId="{04AA0A94-FB79-447A-A5E7-F7FDC28F13CC}" destId="{C9FB045A-8D7D-49A0-BEEE-DAE4F457935B}" srcOrd="2" destOrd="0" presId="urn:microsoft.com/office/officeart/2005/8/layout/orgChart1"/>
    <dgm:cxn modelId="{2548D0AC-D57A-4947-B47F-317DC924C26F}" type="presParOf" srcId="{04AA0A94-FB79-447A-A5E7-F7FDC28F13CC}" destId="{633DF068-116A-458D-8629-AAA46BD71AF8}" srcOrd="3" destOrd="0" presId="urn:microsoft.com/office/officeart/2005/8/layout/orgChart1"/>
    <dgm:cxn modelId="{4B1F6814-E9E9-447E-80E7-28DDE2CCADAD}" type="presParOf" srcId="{633DF068-116A-458D-8629-AAA46BD71AF8}" destId="{7B3B5D11-4BD9-44D4-AF06-B5C4C7D5A230}" srcOrd="0" destOrd="0" presId="urn:microsoft.com/office/officeart/2005/8/layout/orgChart1"/>
    <dgm:cxn modelId="{EB480231-4BB7-4A02-9954-B7CC394292F7}" type="presParOf" srcId="{7B3B5D11-4BD9-44D4-AF06-B5C4C7D5A230}" destId="{25BFAE26-E718-46A2-A1A0-0802EB405B82}" srcOrd="0" destOrd="0" presId="urn:microsoft.com/office/officeart/2005/8/layout/orgChart1"/>
    <dgm:cxn modelId="{D0F71BD9-E60F-443D-A2C8-9C78EF64BB59}" type="presParOf" srcId="{7B3B5D11-4BD9-44D4-AF06-B5C4C7D5A230}" destId="{C023514A-76A9-419A-9B59-D25CD8CCFFD1}" srcOrd="1" destOrd="0" presId="urn:microsoft.com/office/officeart/2005/8/layout/orgChart1"/>
    <dgm:cxn modelId="{A1B57748-A3F1-4935-8A84-75C21C1AD0DE}" type="presParOf" srcId="{633DF068-116A-458D-8629-AAA46BD71AF8}" destId="{2063D83A-31D0-40EF-A044-08D4EA09BDAD}" srcOrd="1" destOrd="0" presId="urn:microsoft.com/office/officeart/2005/8/layout/orgChart1"/>
    <dgm:cxn modelId="{16B30BCD-D3F7-44D9-8CE4-EB52F15DDFA2}" type="presParOf" srcId="{633DF068-116A-458D-8629-AAA46BD71AF8}" destId="{366E2294-8180-4DFC-B331-62D31BA2AD30}" srcOrd="2" destOrd="0" presId="urn:microsoft.com/office/officeart/2005/8/layout/orgChart1"/>
    <dgm:cxn modelId="{08B56D6F-FEF4-4D93-8690-4EEA0F253ADF}" type="presParOf" srcId="{26C2D601-8DAC-47DA-88AA-4B8B456B7194}" destId="{A0B1947B-1DA4-4992-9209-C323AE80E22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FB045A-8D7D-49A0-BEEE-DAE4F457935B}">
      <dsp:nvSpPr>
        <dsp:cNvPr id="0" name=""/>
        <dsp:cNvSpPr/>
      </dsp:nvSpPr>
      <dsp:spPr>
        <a:xfrm>
          <a:off x="1941968" y="841169"/>
          <a:ext cx="894506" cy="2090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4542"/>
              </a:lnTo>
              <a:lnTo>
                <a:pt x="894506" y="104542"/>
              </a:lnTo>
              <a:lnTo>
                <a:pt x="894506" y="20908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36AE0-CDA7-4748-BD7A-4DBF8616A848}">
      <dsp:nvSpPr>
        <dsp:cNvPr id="0" name=""/>
        <dsp:cNvSpPr/>
      </dsp:nvSpPr>
      <dsp:spPr>
        <a:xfrm>
          <a:off x="1051310" y="841169"/>
          <a:ext cx="890658" cy="209084"/>
        </a:xfrm>
        <a:custGeom>
          <a:avLst/>
          <a:gdLst/>
          <a:ahLst/>
          <a:cxnLst/>
          <a:rect l="0" t="0" r="0" b="0"/>
          <a:pathLst>
            <a:path>
              <a:moveTo>
                <a:pt x="890658" y="0"/>
              </a:moveTo>
              <a:lnTo>
                <a:pt x="890658" y="104542"/>
              </a:lnTo>
              <a:lnTo>
                <a:pt x="0" y="104542"/>
              </a:lnTo>
              <a:lnTo>
                <a:pt x="0" y="20908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CC606D-5792-4DD8-8FF4-D4667941E61F}">
      <dsp:nvSpPr>
        <dsp:cNvPr id="0" name=""/>
        <dsp:cNvSpPr/>
      </dsp:nvSpPr>
      <dsp:spPr>
        <a:xfrm>
          <a:off x="1358011" y="383"/>
          <a:ext cx="1167913" cy="8407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/>
            <a:t>ISO 1400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/>
            <a:t>Systemy zarzadzania środowiskowego </a:t>
          </a:r>
        </a:p>
      </dsp:txBody>
      <dsp:txXfrm>
        <a:off x="1358011" y="383"/>
        <a:ext cx="1167913" cy="840786"/>
      </dsp:txXfrm>
    </dsp:sp>
    <dsp:sp modelId="{1C3A3538-4DA3-4E3D-B646-64B26DFE03CD}">
      <dsp:nvSpPr>
        <dsp:cNvPr id="0" name=""/>
        <dsp:cNvSpPr/>
      </dsp:nvSpPr>
      <dsp:spPr>
        <a:xfrm>
          <a:off x="261346" y="1050253"/>
          <a:ext cx="1579928" cy="15011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 dirty="0" smtClean="0"/>
            <a:t>ISO 14001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 dirty="0" smtClean="0"/>
            <a:t>PN-EN ISO 14001:2005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 dirty="0" smtClean="0"/>
            <a:t>Systemy zarządzania środowiskowego – Wymagania i wytyczne stosowania</a:t>
          </a:r>
          <a:endParaRPr lang="pl-PL" sz="1000" kern="1200"/>
        </a:p>
      </dsp:txBody>
      <dsp:txXfrm>
        <a:off x="261346" y="1050253"/>
        <a:ext cx="1579928" cy="1501148"/>
      </dsp:txXfrm>
    </dsp:sp>
    <dsp:sp modelId="{25BFAE26-E718-46A2-A1A0-0802EB405B82}">
      <dsp:nvSpPr>
        <dsp:cNvPr id="0" name=""/>
        <dsp:cNvSpPr/>
      </dsp:nvSpPr>
      <dsp:spPr>
        <a:xfrm>
          <a:off x="2050358" y="1050253"/>
          <a:ext cx="1572232" cy="1511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/>
            <a:t>ISO 14005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1" kern="1200" dirty="0" smtClean="0"/>
            <a:t>PN-EN ISO 14004:2005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 dirty="0" smtClean="0"/>
            <a:t>Systemy zarządzania środowiskowego – Ogólne wytyczne dotyczące zasad, systemów i technik wspomagających</a:t>
          </a:r>
          <a:endParaRPr lang="pl-PL" sz="1000" kern="1200"/>
        </a:p>
      </dsp:txBody>
      <dsp:txXfrm>
        <a:off x="2050358" y="1050253"/>
        <a:ext cx="1572232" cy="15114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e.barszczewska</dc:creator>
  <cp:keywords/>
  <dc:description/>
  <cp:lastModifiedBy>e.barszczewska</cp:lastModifiedBy>
  <cp:revision>2</cp:revision>
  <cp:lastPrinted>2017-12-07T14:25:00Z</cp:lastPrinted>
  <dcterms:created xsi:type="dcterms:W3CDTF">2017-12-07T13:32:00Z</dcterms:created>
  <dcterms:modified xsi:type="dcterms:W3CDTF">2018-01-17T12:07:00Z</dcterms:modified>
</cp:coreProperties>
</file>